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9D41" w14:textId="77777777" w:rsidR="00B0505B" w:rsidRPr="00B0505B" w:rsidRDefault="00B0505B" w:rsidP="00B0505B">
      <w:pPr>
        <w:shd w:val="clear" w:color="auto" w:fill="FFFFFF"/>
        <w:spacing w:line="240" w:lineRule="auto"/>
        <w:textAlignment w:val="baseline"/>
        <w:outlineLvl w:val="0"/>
        <w:rPr>
          <w:rFonts w:ascii="inherit" w:eastAsia="Times New Roman" w:hAnsi="inherit" w:cs="Times New Roman"/>
          <w:b/>
          <w:bCs/>
          <w:color w:val="494177"/>
          <w:kern w:val="36"/>
          <w:sz w:val="42"/>
          <w:szCs w:val="42"/>
          <w:lang w:eastAsia="ru-RU"/>
        </w:rPr>
      </w:pPr>
      <w:r w:rsidRPr="00B0505B">
        <w:rPr>
          <w:rFonts w:ascii="inherit" w:eastAsia="Times New Roman" w:hAnsi="inherit" w:cs="Times New Roman"/>
          <w:b/>
          <w:bCs/>
          <w:color w:val="494177"/>
          <w:kern w:val="36"/>
          <w:sz w:val="42"/>
          <w:szCs w:val="42"/>
          <w:lang w:eastAsia="ru-RU"/>
        </w:rPr>
        <w:t>Терроризм - угроза современного общества</w:t>
      </w:r>
    </w:p>
    <w:p w14:paraId="2CA7AAF2" w14:textId="77777777" w:rsidR="00B0505B" w:rsidRPr="00B0505B" w:rsidRDefault="00B0505B" w:rsidP="00B0505B">
      <w:pPr>
        <w:shd w:val="clear" w:color="auto" w:fill="FFFFFF"/>
        <w:spacing w:line="240" w:lineRule="auto"/>
        <w:jc w:val="right"/>
        <w:textAlignment w:val="baseline"/>
        <w:rPr>
          <w:rFonts w:ascii="Trebuchet MS" w:eastAsia="Times New Roman" w:hAnsi="Trebuchet MS" w:cs="Times New Roman"/>
          <w:color w:val="948ACF"/>
          <w:sz w:val="24"/>
          <w:szCs w:val="24"/>
          <w:lang w:eastAsia="ru-RU"/>
        </w:rPr>
      </w:pPr>
      <w:r w:rsidRPr="00B0505B">
        <w:rPr>
          <w:rFonts w:ascii="Trebuchet MS" w:eastAsia="Times New Roman" w:hAnsi="Trebuchet MS" w:cs="Times New Roman"/>
          <w:color w:val="948ACF"/>
          <w:sz w:val="24"/>
          <w:szCs w:val="24"/>
          <w:lang w:eastAsia="ru-RU"/>
        </w:rPr>
        <w:t xml:space="preserve">Источник: Отдел ГО и ЧС администрации </w:t>
      </w:r>
      <w:r>
        <w:rPr>
          <w:rFonts w:ascii="Trebuchet MS" w:eastAsia="Times New Roman" w:hAnsi="Trebuchet MS" w:cs="Times New Roman"/>
          <w:color w:val="948ACF"/>
          <w:sz w:val="24"/>
          <w:szCs w:val="24"/>
          <w:lang w:eastAsia="ru-RU"/>
        </w:rPr>
        <w:t>МР «Жуковский район»</w:t>
      </w:r>
    </w:p>
    <w:p w14:paraId="3755C1C8" w14:textId="77777777" w:rsidR="00B0505B" w:rsidRPr="00B0505B" w:rsidRDefault="00B0505B" w:rsidP="00B0505B">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sidRPr="00B0505B">
        <w:rPr>
          <w:rFonts w:ascii="Trebuchet MS" w:eastAsia="Times New Roman" w:hAnsi="Trebuchet MS" w:cs="Times New Roman"/>
          <w:noProof/>
          <w:color w:val="BA82FF"/>
          <w:sz w:val="21"/>
          <w:szCs w:val="21"/>
          <w:bdr w:val="none" w:sz="0" w:space="0" w:color="auto" w:frame="1"/>
          <w:lang w:eastAsia="ru-RU"/>
        </w:rPr>
        <w:drawing>
          <wp:inline distT="0" distB="0" distL="0" distR="0" wp14:anchorId="06938A07" wp14:editId="6522F02E">
            <wp:extent cx="4486275" cy="3352800"/>
            <wp:effectExtent l="0" t="0" r="9525" b="0"/>
            <wp:docPr id="1" name="Рисунок 1" descr="https://volchansk-adm.ru/media/resized/D09lN8mlkS3m0n-JU9-tiyVksXaKuDPq9AbJOqlgRrU/rs:fit:471/aHR0cHM6Ly92b2xj/aGFuc2stYWRtLnJ1/L21lZGlhL3Byb2pl/Y3RfbW9fNzE4LzRh/L2EyLzc2L2E3LzI2/LzFjL3RlcnJvci5q/cG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lchansk-adm.ru/media/resized/D09lN8mlkS3m0n-JU9-tiyVksXaKuDPq9AbJOqlgRrU/rs:fit:471/aHR0cHM6Ly92b2xj/aGFuc2stYWRtLnJ1/L21lZGlhL3Byb2pl/Y3RfbW9fNzE4LzRh/L2EyLzc2L2E3LzI2/LzFjL3RlcnJvci5q/cGc.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352800"/>
                    </a:xfrm>
                    <a:prstGeom prst="rect">
                      <a:avLst/>
                    </a:prstGeom>
                    <a:noFill/>
                    <a:ln>
                      <a:noFill/>
                    </a:ln>
                  </pic:spPr>
                </pic:pic>
              </a:graphicData>
            </a:graphic>
          </wp:inline>
        </w:drawing>
      </w:r>
    </w:p>
    <w:p w14:paraId="6FF7F483" w14:textId="77777777" w:rsidR="00B0505B" w:rsidRPr="00B0505B" w:rsidRDefault="00B0505B" w:rsidP="00B0505B">
      <w:pPr>
        <w:shd w:val="clear" w:color="auto" w:fill="E8E7F0"/>
        <w:spacing w:line="240" w:lineRule="auto"/>
        <w:textAlignment w:val="baseline"/>
        <w:rPr>
          <w:rFonts w:ascii="inherit" w:eastAsia="Times New Roman" w:hAnsi="inherit" w:cs="Times New Roman"/>
          <w:color w:val="000000"/>
          <w:sz w:val="27"/>
          <w:szCs w:val="27"/>
          <w:lang w:eastAsia="ru-RU"/>
        </w:rPr>
      </w:pPr>
      <w:r w:rsidRPr="00B0505B">
        <w:rPr>
          <w:rFonts w:ascii="inherit" w:eastAsia="Times New Roman" w:hAnsi="inherit" w:cs="Times New Roman"/>
          <w:color w:val="000000"/>
          <w:sz w:val="27"/>
          <w:szCs w:val="27"/>
          <w:lang w:eastAsia="ru-RU"/>
        </w:rPr>
        <w:t>Терроризм — это идеология насилия и практика воздействия на принятие решения различными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14:paraId="166C4426" w14:textId="77777777" w:rsidR="00B0505B" w:rsidRPr="00B0505B" w:rsidRDefault="00D9047E" w:rsidP="00B050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864F30D">
          <v:rect id="_x0000_i1025" style="width:4.7pt;height:0" o:hrpct="0" o:hralign="center" o:hrstd="t" o:hrnoshade="t" o:hr="t" fillcolor="black" stroked="f"/>
        </w:pict>
      </w:r>
    </w:p>
    <w:p w14:paraId="527F1156"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является крайней формой проявления экстремизма. Это одно из наиболее тяжких преступлений, совершаемое с прямым умыслом насильственными </w:t>
      </w:r>
      <w:proofErr w:type="spellStart"/>
      <w:r w:rsidRPr="00B0505B">
        <w:rPr>
          <w:rFonts w:ascii="inherit" w:eastAsia="Times New Roman" w:hAnsi="inherit" w:cs="Times New Roman"/>
          <w:color w:val="000000"/>
          <w:sz w:val="24"/>
          <w:szCs w:val="24"/>
          <w:lang w:eastAsia="ru-RU"/>
        </w:rPr>
        <w:t>общеопасными</w:t>
      </w:r>
      <w:proofErr w:type="spellEnd"/>
      <w:r w:rsidRPr="00B0505B">
        <w:rPr>
          <w:rFonts w:ascii="inherit" w:eastAsia="Times New Roman" w:hAnsi="inherit" w:cs="Times New Roman"/>
          <w:color w:val="000000"/>
          <w:sz w:val="24"/>
          <w:szCs w:val="24"/>
          <w:lang w:eastAsia="ru-RU"/>
        </w:rPr>
        <w:t xml:space="preserve"> способами (поджог, взрыв, распыление отравляющих веществ, похищение людей, покушение на жизнь и убийство отдельных граждан, захват транспортных средств и зданий, вооружённое нападение, нападение на компьютерные сети и др.).</w:t>
      </w:r>
    </w:p>
    <w:p w14:paraId="6FC8FE89" w14:textId="77777777"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14:paraId="0CD9B600"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влечёт за собой гибель ни в чём не повинных людей, нарушает нормальные условия жизнедеятельности, сеет страх и панику среди населения. Таким образом террористы стремятся добиться своих преступных политических целей.</w:t>
      </w:r>
    </w:p>
    <w:p w14:paraId="1727C497"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w:t>
      </w:r>
    </w:p>
    <w:p w14:paraId="6BAD9D3C"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Так, ликвидирован руководитель теракта в Будённовске в 1995 г. Руководитель рейда боевиков на Кизляр (Дагестан) в 1995 г., арестован спустя пять лет и приговорён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 </w:t>
      </w:r>
      <w:r w:rsidRPr="00B0505B">
        <w:rPr>
          <w:rFonts w:ascii="inherit" w:eastAsia="Times New Roman" w:hAnsi="inherit" w:cs="Times New Roman"/>
          <w:color w:val="000000"/>
          <w:sz w:val="24"/>
          <w:szCs w:val="24"/>
          <w:lang w:eastAsia="ru-RU"/>
        </w:rPr>
        <w:lastRenderedPageBreak/>
        <w:t>Уничтожены почти все исполнители захвата школы в Беслане в 2004 г. и один приговорён к пожизненному заключению.</w:t>
      </w:r>
    </w:p>
    <w:p w14:paraId="7E75F277"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Неоднократно для тех боевиков, кто добровольно сложит оружие, объявлялась амнистия. Те из них, кто отказались это сделать, будут и дальше разыскиваться спецслужбами и органами правопорядка, чтобы никто из террористов не ушёл от ответственности перед законом.</w:t>
      </w:r>
    </w:p>
    <w:p w14:paraId="0DE3C02F" w14:textId="77777777" w:rsidR="00B0505B" w:rsidRPr="00B0505B" w:rsidRDefault="00B0505B" w:rsidP="00B0505B">
      <w:pPr>
        <w:shd w:val="clear" w:color="auto" w:fill="FFFFFF"/>
        <w:spacing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как способ достижения политических целей насильственными средствами имеет исторические корни. Слово «терроризм» произошло от латинского </w:t>
      </w:r>
      <w:proofErr w:type="spellStart"/>
      <w:r w:rsidRPr="00B0505B">
        <w:rPr>
          <w:rFonts w:ascii="inherit" w:eastAsia="Times New Roman" w:hAnsi="inherit" w:cs="Times New Roman"/>
          <w:color w:val="000000"/>
          <w:sz w:val="24"/>
          <w:szCs w:val="24"/>
          <w:lang w:eastAsia="ru-RU"/>
        </w:rPr>
        <w:t>terror</w:t>
      </w:r>
      <w:proofErr w:type="spellEnd"/>
      <w:r w:rsidRPr="00B0505B">
        <w:rPr>
          <w:rFonts w:ascii="inherit" w:eastAsia="Times New Roman" w:hAnsi="inherit" w:cs="Times New Roman"/>
          <w:color w:val="000000"/>
          <w:sz w:val="24"/>
          <w:szCs w:val="24"/>
          <w:lang w:eastAsia="ru-RU"/>
        </w:rPr>
        <w:t xml:space="preserve"> — «страх», «ужас» и стало употребляться в современном значении в конце XVIII века.</w:t>
      </w:r>
    </w:p>
    <w:p w14:paraId="755095C6" w14:textId="77777777" w:rsidR="00B0505B" w:rsidRPr="00B0505B" w:rsidRDefault="00D9047E" w:rsidP="00B050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23CCE123">
          <v:rect id="_x0000_i1026" style="width:4.7pt;height:0" o:hrpct="0" o:hralign="center" o:hrstd="t" o:hrnoshade="t" o:hr="t" fillcolor="black" stroked="f"/>
        </w:pict>
      </w:r>
    </w:p>
    <w:p w14:paraId="2F8ED0CE"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В России о терроризме начали говорить, начиная со второй половины XIX в., когда некоторые политические организации пытались использовать его как средство борьбы с властью.</w:t>
      </w:r>
    </w:p>
    <w:p w14:paraId="14ED3CB0" w14:textId="77777777"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Главная цель современного терроризма: захват власти.</w:t>
      </w:r>
    </w:p>
    <w:p w14:paraId="6C3DFB36"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Современный терроризм возник в начале 60-х гг. прошлого столетия после распада ведущих колониальных империй. Борьба за национальное освобождение нередко велась военными средствами, и террористические акции являлись одной из форм партизанских действий. Однако по мере изменения обстановки в мире терроризм стал претерпевать коренные изменения и в политическом, и в военном отношении. К концу XX в. террористические акты, имеющие целью регулярное, по возможности массовое уничтожение людей, превратились в распространённое средство достижения политических целей.</w:t>
      </w:r>
    </w:p>
    <w:p w14:paraId="20DB2734"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14:paraId="127BAE9D"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w:t>
      </w:r>
      <w:proofErr w:type="spellStart"/>
      <w:r w:rsidRPr="00B0505B">
        <w:rPr>
          <w:rFonts w:ascii="inherit" w:eastAsia="Times New Roman" w:hAnsi="inherit" w:cs="Times New Roman"/>
          <w:color w:val="000000"/>
          <w:sz w:val="24"/>
          <w:szCs w:val="24"/>
          <w:lang w:eastAsia="ru-RU"/>
        </w:rPr>
        <w:t>Маджлисуль</w:t>
      </w:r>
      <w:proofErr w:type="spellEnd"/>
      <w:r w:rsidRPr="00B0505B">
        <w:rPr>
          <w:rFonts w:ascii="inherit" w:eastAsia="Times New Roman" w:hAnsi="inherit" w:cs="Times New Roman"/>
          <w:color w:val="000000"/>
          <w:sz w:val="24"/>
          <w:szCs w:val="24"/>
          <w:lang w:eastAsia="ru-RU"/>
        </w:rPr>
        <w:t xml:space="preserve"> Шура Объединённых сил моджахедов Кавказа», «Аль-Каида», «</w:t>
      </w:r>
      <w:proofErr w:type="spellStart"/>
      <w:r w:rsidRPr="00B0505B">
        <w:rPr>
          <w:rFonts w:ascii="inherit" w:eastAsia="Times New Roman" w:hAnsi="inherit" w:cs="Times New Roman"/>
          <w:color w:val="000000"/>
          <w:sz w:val="24"/>
          <w:szCs w:val="24"/>
          <w:lang w:eastAsia="ru-RU"/>
        </w:rPr>
        <w:t>Асбат</w:t>
      </w:r>
      <w:proofErr w:type="spellEnd"/>
      <w:r w:rsidRPr="00B0505B">
        <w:rPr>
          <w:rFonts w:ascii="inherit" w:eastAsia="Times New Roman" w:hAnsi="inherit" w:cs="Times New Roman"/>
          <w:color w:val="000000"/>
          <w:sz w:val="24"/>
          <w:szCs w:val="24"/>
          <w:lang w:eastAsia="ru-RU"/>
        </w:rPr>
        <w:t xml:space="preserve"> аль-Ансар» («Лига партизан»), «Священная война» («Аль-Джихад») и другие (всего 18 организаций).</w:t>
      </w:r>
    </w:p>
    <w:p w14:paraId="2DE683C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Облик современного терроризма чрезвычайно многообразен. Современные эксперты выделяют около 200 видов современной террористической деятельности. Все виды терроризма носят политический характер, т. е. служат в первую очередь политическим целям террористов. В настоящее время не существует принятой всеми специалистами классификации видов терроризма. Но можно их выделить по характеру общественного проявления и формам технического осуществления.</w:t>
      </w:r>
    </w:p>
    <w:p w14:paraId="7F59E20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Политический терроризм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имеет, как правило, своей целью завоевание политической власти в стране и направлен против государственного устройства, существующего в данный момент в стране.</w:t>
      </w:r>
    </w:p>
    <w:p w14:paraId="3640E8A1"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Политический терроризм может существовать только при опоре хотя бы на минимум поддержки и сочувствия со стороны общественного мнения. В условиях социально-</w:t>
      </w:r>
      <w:r w:rsidRPr="00B0505B">
        <w:rPr>
          <w:rFonts w:ascii="inherit" w:eastAsia="Times New Roman" w:hAnsi="inherit" w:cs="Times New Roman"/>
          <w:color w:val="000000"/>
          <w:sz w:val="24"/>
          <w:szCs w:val="24"/>
          <w:lang w:eastAsia="ru-RU"/>
        </w:rPr>
        <w:lastRenderedPageBreak/>
        <w:t>политической изоляции он обречён на поражение. При этом террористы основную ставку делают на прессу.</w:t>
      </w:r>
    </w:p>
    <w:p w14:paraId="73294A6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«эскадроны смерти» в Латинской Америке, «Японская красная армия».</w:t>
      </w:r>
    </w:p>
    <w:p w14:paraId="1218D439"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использующий религиозные мотивы,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он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14:paraId="5D92512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печально известная «Аль-Каида», движение «Талибан» в Афганистане, «</w:t>
      </w:r>
      <w:proofErr w:type="spellStart"/>
      <w:r w:rsidRPr="00B0505B">
        <w:rPr>
          <w:rFonts w:ascii="inherit" w:eastAsia="Times New Roman" w:hAnsi="inherit" w:cs="Times New Roman"/>
          <w:color w:val="000000"/>
          <w:sz w:val="24"/>
          <w:szCs w:val="24"/>
          <w:lang w:eastAsia="ru-RU"/>
        </w:rPr>
        <w:t>Аум</w:t>
      </w:r>
      <w:proofErr w:type="spellEnd"/>
      <w:r w:rsidRPr="00B0505B">
        <w:rPr>
          <w:rFonts w:ascii="inherit" w:eastAsia="Times New Roman" w:hAnsi="inherit" w:cs="Times New Roman"/>
          <w:color w:val="000000"/>
          <w:sz w:val="24"/>
          <w:szCs w:val="24"/>
          <w:lang w:eastAsia="ru-RU"/>
        </w:rPr>
        <w:t xml:space="preserve"> </w:t>
      </w:r>
      <w:proofErr w:type="spellStart"/>
      <w:r w:rsidRPr="00B0505B">
        <w:rPr>
          <w:rFonts w:ascii="inherit" w:eastAsia="Times New Roman" w:hAnsi="inherit" w:cs="Times New Roman"/>
          <w:color w:val="000000"/>
          <w:sz w:val="24"/>
          <w:szCs w:val="24"/>
          <w:lang w:eastAsia="ru-RU"/>
        </w:rPr>
        <w:t>Синрикё</w:t>
      </w:r>
      <w:proofErr w:type="spellEnd"/>
      <w:r w:rsidRPr="00B0505B">
        <w:rPr>
          <w:rFonts w:ascii="inherit" w:eastAsia="Times New Roman" w:hAnsi="inherit" w:cs="Times New Roman"/>
          <w:color w:val="000000"/>
          <w:sz w:val="24"/>
          <w:szCs w:val="24"/>
          <w:lang w:eastAsia="ru-RU"/>
        </w:rPr>
        <w:t>».</w:t>
      </w:r>
    </w:p>
    <w:p w14:paraId="5140BCE1"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Криминальный 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14:paraId="3B9AF0E9"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Формы проявления: заказные убийства, вооружённые столкновения между конкурирующими преступными группировками и т. п.</w:t>
      </w:r>
    </w:p>
    <w:p w14:paraId="4218E712"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Специалисты отмечают, что сегодня политический терроризм всё больше сливается с уголовной преступностью. Их можно различить лишь по целям и мотивам, а методы и формы идентичны. Они взаимодействуют и оказывают друг другу поддержку.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Бывает сложно разобраться, какой характер — политический или уголовный — носит ряд криминальных акций, таких, как убийство крупных деятелей бизнеса, захват заложников, угон самолётов и т. д. Очевидно одно — бесчеловечная и преступная сущность этих деяний.</w:t>
      </w:r>
    </w:p>
    <w:p w14:paraId="506581DE"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Националистический терроризм основывается на 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собственного националистического государственного образования.</w:t>
      </w:r>
    </w:p>
    <w:p w14:paraId="613403CE"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 многолетняя деятельность Ирландской республиканской армии с целью отколоть Северную Ирландию от Великобритании.</w:t>
      </w:r>
    </w:p>
    <w:p w14:paraId="2382CDB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Технологический терроризм заключается в применении или в угрозе применения ядерного, химического или бактериологического оружия, </w:t>
      </w:r>
      <w:proofErr w:type="spellStart"/>
      <w:r w:rsidRPr="00B0505B">
        <w:rPr>
          <w:rFonts w:ascii="inherit" w:eastAsia="Times New Roman" w:hAnsi="inherit" w:cs="Times New Roman"/>
          <w:color w:val="000000"/>
          <w:sz w:val="24"/>
          <w:szCs w:val="24"/>
          <w:lang w:eastAsia="ru-RU"/>
        </w:rPr>
        <w:t>радиактивных</w:t>
      </w:r>
      <w:proofErr w:type="spellEnd"/>
      <w:r w:rsidRPr="00B0505B">
        <w:rPr>
          <w:rFonts w:ascii="inherit" w:eastAsia="Times New Roman" w:hAnsi="inherit" w:cs="Times New Roman"/>
          <w:color w:val="000000"/>
          <w:sz w:val="24"/>
          <w:szCs w:val="24"/>
          <w:lang w:eastAsia="ru-RU"/>
        </w:rPr>
        <w:t xml:space="preserve"> и высокотоксичных химических, биологических веществ, а также в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14:paraId="6C1B34E1"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w:t>
      </w:r>
      <w:r w:rsidRPr="00B0505B">
        <w:rPr>
          <w:rFonts w:ascii="inherit" w:eastAsia="Times New Roman" w:hAnsi="inherit" w:cs="Times New Roman"/>
          <w:color w:val="000000"/>
          <w:sz w:val="24"/>
          <w:szCs w:val="24"/>
          <w:lang w:eastAsia="ru-RU"/>
        </w:rPr>
        <w:lastRenderedPageBreak/>
        <w:t>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w:t>
      </w:r>
    </w:p>
    <w:p w14:paraId="6AC8938C"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Отмечается рост опасности кибертерроризма, заключающийся в действиях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14:paraId="2BD14CC9"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Основной формой кибертерроризма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иные деструктивные воздействия.</w:t>
      </w:r>
    </w:p>
    <w:p w14:paraId="177B764A"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14:paraId="7675C25B" w14:textId="77777777"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14:paraId="1EAE1638"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стал главной угрозой миру и стабильности, и его подавление является общим делом всего международного сообщества. Терроризм несёт угрозу национальной безопасности России, и противодействовать ему в полной мере должны государство, общество и каждый здравомыслящий человек.</w:t>
      </w:r>
    </w:p>
    <w:p w14:paraId="1797313F"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 этом отметим необходимость противостоять вовлечению в террористическую деятельность, так как существует опасность оказаться в сетях террористической организации, попав под влияние идеологии насилия и экстремистского мышления.</w:t>
      </w:r>
    </w:p>
    <w:p w14:paraId="1E48FBA1"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ряд факторов и социальных явлений, которые могут способствовать вовлечению человека в террористическую деятельность:</w:t>
      </w:r>
    </w:p>
    <w:p w14:paraId="70EA1CBD"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рост неудовлетворённости в обществе, прежде всего из-за большого разрыва в уровне доходов между самыми богатыми и самыми бедными;</w:t>
      </w:r>
    </w:p>
    <w:p w14:paraId="605D62EA"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снижение уровня защищённости жизненно важных интересов личности от внешних и внутренних угроз, снижение уровня жизни населения, безработица, — всё это способствует формированию в обществе настроений социальной отчуждённости, усилению эгоизма, апатии и иждивенчества со стороны значительной части населения;</w:t>
      </w:r>
    </w:p>
    <w:p w14:paraId="79A88658"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влияние организованной преступности на обострение и углубление противоречий в обществе, постепенное втягивание определённой части населения в криминальные отношения;</w:t>
      </w:r>
    </w:p>
    <w:p w14:paraId="5136C7E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упадок духовной жизни общества, разрушение исторических и культурных традиций народов России, утверждение культа индивидуализма, эгоизма и насилия, формирование в обществе неверия в способность государства защитить своих граждан, снижение значимости таких понятий, как долг, достоинство, честь и верность Отечеству;</w:t>
      </w:r>
    </w:p>
    <w:p w14:paraId="3DA05637"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lastRenderedPageBreak/>
        <w:t>• расширение возможностей по пропаганде идей терроризма с использованием современных средств коммуникаций, распространение технологических приемов организации и проведения террористических актов через СМИ и Интернет.</w:t>
      </w:r>
    </w:p>
    <w:p w14:paraId="4B185FA2"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не подпасть под влияние идеологии насилия и не стать пособником террористов, надо помнить, что террористы — э</w:t>
      </w:r>
      <w:r w:rsidRPr="00B0505B">
        <w:rPr>
          <w:rFonts w:ascii="inherit" w:eastAsia="Times New Roman" w:hAnsi="inherit" w:cs="Times New Roman" w:hint="eastAsia"/>
          <w:color w:val="000000"/>
          <w:sz w:val="24"/>
          <w:szCs w:val="24"/>
          <w:lang w:eastAsia="ru-RU"/>
        </w:rPr>
        <w:t>то</w:t>
      </w:r>
      <w:r w:rsidRPr="00B0505B">
        <w:rPr>
          <w:rFonts w:ascii="inherit" w:eastAsia="Times New Roman" w:hAnsi="inherit" w:cs="Times New Roman"/>
          <w:color w:val="000000"/>
          <w:sz w:val="24"/>
          <w:szCs w:val="24"/>
          <w:lang w:eastAsia="ru-RU"/>
        </w:rPr>
        <w:t xml:space="preserve"> не только вооружённые до зубов люди в масках, требующие от вас под страхом смерти творить зло и беззаконие. Иногда эта опасность приходит к подростку вместе с хорошо знакомым ему человеком, который вежливо обращается с просьбой что-то передать другому знакомому человеку (письмо, коробку и т. д.). Современные террористы, например, просят детей или подростков «по дружбе» или за маленький подарок за чем-нибудь понаблюдать и затем просто рассказать об увиденном.</w:t>
      </w:r>
    </w:p>
    <w:p w14:paraId="0119BA06"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Потом в местах, за которыми наблюдали и куда что-то передавали, могут прогреметь выстрелы, взрывы, погибнуть люди.</w:t>
      </w:r>
    </w:p>
    <w:p w14:paraId="5302286F"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 что чаще всего рассчитывают террористы, вербуя себе пособников среди подростков? Прежде всего, они рассчитывают на вашу неспособность отказать взрослому человеку в выполнении его просьбы, желание быть «молодцом» и «героем».</w:t>
      </w:r>
    </w:p>
    <w:p w14:paraId="14D6034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снизить для себя опасность быть вовлечённым в террористическую деятельность, необходимо сознательно относиться к своим поступкам и действиям, быть сильным внутренне, иметь надёжных друзей. Важно также иметь твёрдую установку на неприятие терроризма, чтобы на все подозрительные уговоры сказать решительное «Нет!».</w:t>
      </w:r>
    </w:p>
    <w:p w14:paraId="71481DF1"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Ваше поведение во многом обусловлено, с одной стороны, внешними факторами — социальной средой, т. е. вашим окружением, системой ценностей, принятых в обществе; с другой стороны — внутренними факторами — жизненным опытом, приобретённым в семье, школе, в процессе общения с друзьями, некоторыми врожденными качествами, такими как ваш темперамент. Выделяют четыре типа темпераментов: сангвиник, холерик, меланхолик и флегматик.</w:t>
      </w:r>
    </w:p>
    <w:p w14:paraId="76B1A95F"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наиболее характерные черты поведения человека по типам темперамента.</w:t>
      </w:r>
    </w:p>
    <w:p w14:paraId="18BBA769"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Сангвиник — человек, отличающийся быстрой возбудимостью, ярким внешним выражением своих эмоций и лёгкой их сменяемостью. Как правило, это весёлые, подвижные, горячие, энергичные, впечатлительные, любящие поговорить люди.</w:t>
      </w:r>
    </w:p>
    <w:p w14:paraId="7212316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 сильный, но неуравновешенный, легко раздражающийся и не очень-то быстро успокаивающийся человек. Чаще всего он вспыльчив и прямолинеен.</w:t>
      </w:r>
    </w:p>
    <w:p w14:paraId="3EFDF01E"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Меланхолик — слабый, быстро истощающийся и медленно восстанавливающийся человек.</w:t>
      </w:r>
    </w:p>
    <w:p w14:paraId="2EF195A0"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Флегматик — сильный, уравновешенный тип человека. Он спокоен, ровен, готов нести на своих плечах любую ношу. Его деловые качества — устойчивость и упорство в труде.</w:t>
      </w:r>
    </w:p>
    <w:p w14:paraId="0505F618"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Принято считать, что тип темперамента зависит от типа, ритма и интенсивности основных психических процессов. При этом считается, что в чистом виде представители того или иного темперамента встречаются крайне редко. У большинства людей в той или иной ситуации могут проявиться черты, присущие разным темпераментам.</w:t>
      </w:r>
    </w:p>
    <w:p w14:paraId="50BE9776"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lastRenderedPageBreak/>
        <w:t>Нельзя говорить о «плохом» или «хорошем» темпераменте. Это врожденные особенности человека и изменить их невозможно. Однако эти особенности нужно знать и учитывать, чтобы в случае необходимости изменить свое поведение и снизить риск вовлечения в террористическую деятельность.</w:t>
      </w:r>
    </w:p>
    <w:p w14:paraId="3AC5722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Таким образом, человек при желании и в определенных условиях может изменить свое поведение.</w:t>
      </w:r>
    </w:p>
    <w:p w14:paraId="43B9AF77"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 сангвиник способен достичь больших результатов, если будет меньше переживать, а больше действовать, целенаправленно доводить до конца задуманное.</w:t>
      </w:r>
    </w:p>
    <w:p w14:paraId="458D4BE3" w14:textId="77777777"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Психологическая неуравновешенность может привести к конфликту</w:t>
      </w:r>
    </w:p>
    <w:p w14:paraId="58A50D4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должен воспитывать в себе психологическую уравновешенность, сдержанность, чтобы не поддаваться быстро эмоциям, прежде чем что-то сгоряча сделать, необходимо задать себе два вопроса: «Зачем мне это нужно?» и «К чему это приведёт?» — и только после обоснованного ответа на них принимать решение и действовать;</w:t>
      </w:r>
    </w:p>
    <w:p w14:paraId="4EFAE6AF"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Меланхолику можно посоветовать научиться более оперативно переключать внимание с одного вида деятельности на другой и быть готовым прийти на помощь окружающим в соответствующих ситуациях, возникающих в повседневной жизни.</w:t>
      </w:r>
    </w:p>
    <w:p w14:paraId="0A70A08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Флегматик должен не останавливаться на достигнутом, постоянно ставить перед собой повышенные, но выполнимые задачи и добиваться их выполнения.</w:t>
      </w:r>
    </w:p>
    <w:p w14:paraId="1DCAB2BC" w14:textId="77777777"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Телефонные террористы</w:t>
      </w:r>
    </w:p>
    <w:p w14:paraId="0437946B"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Работники органов правопорядка и МЧС постоянно имеют дело с одной серьёзной проблемой — телефонными звонками и анонимными письмами о якобы заминированных вокзалах, жилых и административных зданиях. Подавляющее число таких сообщений ложное. Но значительны их последствия, так как на поиск взрывных устройств и эвакуацию людей отвлекаются значительные силы и средства отделов внутренних дел, пожарных, медицинских работников, дискредитируются усилия органов власти и правоохранительных органов по противодействию терроризму.</w:t>
      </w:r>
    </w:p>
    <w:p w14:paraId="6345703C"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Национальный антитеррористический комитет провёл анализ и установил, что подавляющее большинство т. н. телефонных террористов — это подростки в возрасте 11 —17 лет. Они «минируют» свои учебные заведения для того, чтобы продлить каникулы, сорвать экзамен, контрольную. Мотивами их действий также являются хулиганские побуждения, месть, желание завоевать </w:t>
      </w:r>
      <w:proofErr w:type="spellStart"/>
      <w:r w:rsidRPr="00B0505B">
        <w:rPr>
          <w:rFonts w:ascii="inherit" w:eastAsia="Times New Roman" w:hAnsi="inherit" w:cs="Times New Roman"/>
          <w:color w:val="000000"/>
          <w:sz w:val="24"/>
          <w:szCs w:val="24"/>
          <w:lang w:eastAsia="ru-RU"/>
        </w:rPr>
        <w:t>псевдоавторитет</w:t>
      </w:r>
      <w:proofErr w:type="spellEnd"/>
      <w:r w:rsidRPr="00B0505B">
        <w:rPr>
          <w:rFonts w:ascii="inherit" w:eastAsia="Times New Roman" w:hAnsi="inherit" w:cs="Times New Roman"/>
          <w:color w:val="000000"/>
          <w:sz w:val="24"/>
          <w:szCs w:val="24"/>
          <w:lang w:eastAsia="ru-RU"/>
        </w:rPr>
        <w:t xml:space="preserve"> у товарищей. Некоторые подростки, когда их задерживают за ложные сообщения, говорят, что хотели просто пошутить, не понимая или не желая понять, что совершили преступление.</w:t>
      </w:r>
    </w:p>
    <w:p w14:paraId="79EFA3CE"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Несмотря на наметившуюся тенденцию к снижению, общее количество данных преступлений всё ещё велико.</w:t>
      </w:r>
    </w:p>
    <w:p w14:paraId="796C1942"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Обвинение по таким уголовным делам в обязательном порядке сопровождается гражданским иском по возмещению затрат, понесённых различными службами на выезд по ложному сообщени</w:t>
      </w:r>
      <w:r w:rsidRPr="00B0505B">
        <w:rPr>
          <w:rFonts w:ascii="inherit" w:eastAsia="Times New Roman" w:hAnsi="inherit" w:cs="Times New Roman" w:hint="eastAsia"/>
          <w:color w:val="000000"/>
          <w:sz w:val="24"/>
          <w:szCs w:val="24"/>
          <w:lang w:eastAsia="ru-RU"/>
        </w:rPr>
        <w:t>ю</w:t>
      </w:r>
      <w:r w:rsidRPr="00B0505B">
        <w:rPr>
          <w:rFonts w:ascii="inherit" w:eastAsia="Times New Roman" w:hAnsi="inherit" w:cs="Times New Roman"/>
          <w:color w:val="000000"/>
          <w:sz w:val="24"/>
          <w:szCs w:val="24"/>
          <w:lang w:eastAsia="ru-RU"/>
        </w:rPr>
        <w:t xml:space="preserve">, и его проверке, а также ущерба собственнику помещения (учреждения или предприятия), причинённого нарушением нормального режима работы. Сумма по таким искам может составить десятки тысяч рублей. При этом, если правонарушитель — несовершеннолетний гражданин, указанные затраты плюс штраф </w:t>
      </w:r>
      <w:r w:rsidRPr="00B0505B">
        <w:rPr>
          <w:rFonts w:ascii="inherit" w:eastAsia="Times New Roman" w:hAnsi="inherit" w:cs="Times New Roman"/>
          <w:color w:val="000000"/>
          <w:sz w:val="24"/>
          <w:szCs w:val="24"/>
          <w:lang w:eastAsia="ru-RU"/>
        </w:rPr>
        <w:lastRenderedPageBreak/>
        <w:t>возмещают его родители. Кроме того, несовершеннолетних «шутников» ставят на учёт в отделе внутренних дел, что само по себе является серьёзным наказанием.</w:t>
      </w:r>
    </w:p>
    <w:p w14:paraId="4311E9E5" w14:textId="77777777"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Оказаться за этой дверью проще простого, а чтобы вернуться в нормальную жизнь, могут потребоваться долгие годы</w:t>
      </w:r>
    </w:p>
    <w:p w14:paraId="2146C5D8" w14:textId="77777777" w:rsidR="00B0505B" w:rsidRPr="00B0505B" w:rsidRDefault="00B0505B" w:rsidP="00B0505B">
      <w:pPr>
        <w:shd w:val="clear" w:color="auto" w:fill="FFFFFF"/>
        <w:spacing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Следует помнить, что наказание за ложные сообщения неминуемо. Современные технические средства, имеющиеся в распоряжении у органов правопорядка, позволяют установить личность телефонного террориста за короткое время.</w:t>
      </w:r>
    </w:p>
    <w:p w14:paraId="3320A62B" w14:textId="77777777" w:rsidR="00B365CA" w:rsidRDefault="00B365CA"/>
    <w:sectPr w:rsidR="00B36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72"/>
    <w:rsid w:val="00352A72"/>
    <w:rsid w:val="00B0505B"/>
    <w:rsid w:val="00B365CA"/>
    <w:rsid w:val="00D90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D885"/>
  <w15:chartTrackingRefBased/>
  <w15:docId w15:val="{0347DE28-C641-4617-9CE4-4C2E88BD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6826">
      <w:bodyDiv w:val="1"/>
      <w:marLeft w:val="0"/>
      <w:marRight w:val="0"/>
      <w:marTop w:val="0"/>
      <w:marBottom w:val="0"/>
      <w:divBdr>
        <w:top w:val="none" w:sz="0" w:space="0" w:color="auto"/>
        <w:left w:val="none" w:sz="0" w:space="0" w:color="auto"/>
        <w:bottom w:val="none" w:sz="0" w:space="0" w:color="auto"/>
        <w:right w:val="none" w:sz="0" w:space="0" w:color="auto"/>
      </w:divBdr>
      <w:divsChild>
        <w:div w:id="957953062">
          <w:marLeft w:val="0"/>
          <w:marRight w:val="0"/>
          <w:marTop w:val="0"/>
          <w:marBottom w:val="450"/>
          <w:divBdr>
            <w:top w:val="none" w:sz="0" w:space="0" w:color="auto"/>
            <w:left w:val="none" w:sz="0" w:space="0" w:color="auto"/>
            <w:bottom w:val="none" w:sz="0" w:space="0" w:color="auto"/>
            <w:right w:val="none" w:sz="0" w:space="0" w:color="auto"/>
          </w:divBdr>
        </w:div>
        <w:div w:id="766270238">
          <w:marLeft w:val="0"/>
          <w:marRight w:val="0"/>
          <w:marTop w:val="0"/>
          <w:marBottom w:val="450"/>
          <w:divBdr>
            <w:top w:val="none" w:sz="0" w:space="0" w:color="auto"/>
            <w:left w:val="none" w:sz="0" w:space="0" w:color="auto"/>
            <w:bottom w:val="none" w:sz="0" w:space="0" w:color="auto"/>
            <w:right w:val="none" w:sz="0" w:space="0" w:color="auto"/>
          </w:divBdr>
        </w:div>
        <w:div w:id="1874877346">
          <w:marLeft w:val="0"/>
          <w:marRight w:val="0"/>
          <w:marTop w:val="0"/>
          <w:marBottom w:val="450"/>
          <w:divBdr>
            <w:top w:val="none" w:sz="0" w:space="0" w:color="auto"/>
            <w:left w:val="none" w:sz="0" w:space="0" w:color="auto"/>
            <w:bottom w:val="none" w:sz="0" w:space="0" w:color="auto"/>
            <w:right w:val="none" w:sz="0" w:space="0" w:color="auto"/>
          </w:divBdr>
          <w:divsChild>
            <w:div w:id="1672372027">
              <w:marLeft w:val="0"/>
              <w:marRight w:val="0"/>
              <w:marTop w:val="0"/>
              <w:marBottom w:val="0"/>
              <w:divBdr>
                <w:top w:val="none" w:sz="0" w:space="0" w:color="auto"/>
                <w:left w:val="none" w:sz="0" w:space="0" w:color="auto"/>
                <w:bottom w:val="none" w:sz="0" w:space="0" w:color="auto"/>
                <w:right w:val="none" w:sz="0" w:space="0" w:color="auto"/>
              </w:divBdr>
              <w:divsChild>
                <w:div w:id="1623419417">
                  <w:marLeft w:val="0"/>
                  <w:marRight w:val="0"/>
                  <w:marTop w:val="0"/>
                  <w:marBottom w:val="0"/>
                  <w:divBdr>
                    <w:top w:val="none" w:sz="0" w:space="0" w:color="auto"/>
                    <w:left w:val="none" w:sz="0" w:space="0" w:color="auto"/>
                    <w:bottom w:val="none" w:sz="0" w:space="0" w:color="auto"/>
                    <w:right w:val="none" w:sz="0" w:space="0" w:color="auto"/>
                  </w:divBdr>
                  <w:divsChild>
                    <w:div w:id="1062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464">
              <w:marLeft w:val="0"/>
              <w:marRight w:val="0"/>
              <w:marTop w:val="0"/>
              <w:marBottom w:val="0"/>
              <w:divBdr>
                <w:top w:val="none" w:sz="0" w:space="0" w:color="auto"/>
                <w:left w:val="none" w:sz="0" w:space="0" w:color="auto"/>
                <w:bottom w:val="none" w:sz="0" w:space="0" w:color="auto"/>
                <w:right w:val="none" w:sz="0" w:space="0" w:color="auto"/>
              </w:divBdr>
              <w:divsChild>
                <w:div w:id="69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7335">
          <w:marLeft w:val="0"/>
          <w:marRight w:val="0"/>
          <w:marTop w:val="0"/>
          <w:marBottom w:val="450"/>
          <w:divBdr>
            <w:top w:val="none" w:sz="0" w:space="0" w:color="auto"/>
            <w:left w:val="none" w:sz="0" w:space="0" w:color="auto"/>
            <w:bottom w:val="none" w:sz="0" w:space="0" w:color="auto"/>
            <w:right w:val="none" w:sz="0" w:space="0" w:color="auto"/>
          </w:divBdr>
          <w:divsChild>
            <w:div w:id="68235118">
              <w:marLeft w:val="0"/>
              <w:marRight w:val="0"/>
              <w:marTop w:val="0"/>
              <w:marBottom w:val="0"/>
              <w:divBdr>
                <w:top w:val="none" w:sz="0" w:space="0" w:color="auto"/>
                <w:left w:val="none" w:sz="0" w:space="0" w:color="auto"/>
                <w:bottom w:val="none" w:sz="0" w:space="0" w:color="auto"/>
                <w:right w:val="none" w:sz="0" w:space="0" w:color="auto"/>
              </w:divBdr>
            </w:div>
          </w:divsChild>
        </w:div>
        <w:div w:id="2055344858">
          <w:marLeft w:val="0"/>
          <w:marRight w:val="0"/>
          <w:marTop w:val="0"/>
          <w:marBottom w:val="450"/>
          <w:divBdr>
            <w:top w:val="none" w:sz="0" w:space="0" w:color="auto"/>
            <w:left w:val="none" w:sz="0" w:space="0" w:color="auto"/>
            <w:bottom w:val="none" w:sz="0" w:space="0" w:color="auto"/>
            <w:right w:val="none" w:sz="0" w:space="0" w:color="auto"/>
          </w:divBdr>
          <w:divsChild>
            <w:div w:id="236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olchansk-adm.ru/media/project_mo_718/4a/a2/76/a7/26/1c/terro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2023-06-20T14:32:00Z</dcterms:created>
  <dcterms:modified xsi:type="dcterms:W3CDTF">2023-06-20T14:32:00Z</dcterms:modified>
</cp:coreProperties>
</file>